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92"/>
    <w:p>
      <w:pPr>
        <w:pStyle w:val="Heading1"/>
      </w:pPr>
      <w:r>
        <w:t xml:space="preserve">Homiletics Analysis: Psalms 92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92 is titled</w:t>
      </w:r>
      <w:r>
        <w:t xml:space="preserve"> </w:t>
      </w:r>
      <w:r>
        <w:t xml:space="preserve">“A Song for the Sabbath Day”</w:t>
      </w:r>
      <w:r>
        <w:t xml:space="preserve"> </w:t>
      </w:r>
      <w:r>
        <w:t xml:space="preserve">— the only psalm bearing this superscription — and moves through three distinct movements. The psalm opens with a declaration of the goodness of praising the LORD, giving thanks morning and evening with instruments for His steadfast love (</w:t>
      </w:r>
      <w:r>
        <w:rPr>
          <w:i/>
          <w:iCs/>
        </w:rPr>
        <w:t xml:space="preserve">hesed</w:t>
      </w:r>
      <w:r>
        <w:t xml:space="preserve">) and faithfulness (vv. 1–4). The second movement celebrates the depths of God’s thoughts and works, contrasting the discernment of the worshiper with the brutishness of the fool who cannot perceive them (vv. 5–9). The third movement shifts to testimony: the psalmist declares his own flourishing under God’s hand — exaltation, anointing, victory over enemies — and extends this to the flourishing of the righteous generally, pictured as trees planted in the LORD’s house, still bearing fruit in old age, declaring the LORD’s uprightness (vv. 10–15).</w:t>
      </w:r>
    </w:p>
    <w:p>
      <w:pPr>
        <w:pStyle w:val="BodyText"/>
      </w:pPr>
      <w:r>
        <w:rPr>
          <w:b/>
          <w:bCs/>
        </w:rPr>
        <w:t xml:space="preserve">This Text — Intent:</w:t>
      </w:r>
    </w:p>
    <w:p>
      <w:pPr>
        <w:pStyle w:val="BodyText"/>
      </w:pPr>
      <w:r>
        <w:t xml:space="preserve">God is seeking to reorient the worshiper away from the disorienting spectacle of the wicked’s apparent prosperity and toward the deep, unhurried confidence that comes from perceiving what the fool cannot: that the LORD’s works are profound, that His moral order is real and irreversible, and that those rooted in Him will flourish long after the wicked have perished. The psalm is not merely instructing about praise — it is</w:t>
      </w:r>
      <w:r>
        <w:t xml:space="preserve"> </w:t>
      </w:r>
      <w:r>
        <w:rPr>
          <w:i/>
          <w:iCs/>
        </w:rPr>
        <w:t xml:space="preserve">forming</w:t>
      </w:r>
      <w:r>
        <w:t xml:space="preserve"> </w:t>
      </w:r>
      <w:r>
        <w:t xml:space="preserve">the worshiper into someone who praises with conviction, who sees with discernment, and who bears fruit with sustained vitality rather than anxious striving.</w:t>
      </w:r>
    </w:p>
    <w:p>
      <w:r>
        <w:pict>
          <v:rect style="width:0;height:1.5pt" o:hralign="center" o:hrstd="t" o:hr="t"/>
        </w:pict>
      </w:r>
    </w:p>
    <w:p>
      <w:pPr>
        <w:pStyle w:val="FirstParagraph"/>
      </w:pPr>
      <w:r>
        <w:rPr>
          <w:b/>
          <w:bCs/>
        </w:rPr>
        <w:t xml:space="preserve">Subject Sentence:</w:t>
      </w:r>
      <w:r>
        <w:t xml:space="preserve"> </w:t>
      </w:r>
      <w:r>
        <w:t xml:space="preserve">The Sabbath song — praising the LORD whose deep works guarantee the flourishing of the righteous.</w:t>
      </w:r>
    </w:p>
    <w:p>
      <w:r>
        <w:pict>
          <v:rect style="width:0;height:1.5pt" o:hralign="center" o:hrstd="t" o:hr="t"/>
        </w:pict>
      </w:r>
    </w:p>
    <w:p>
      <w:pPr>
        <w:pStyle w:val="FirstParagraph"/>
      </w:pPr>
      <w:r>
        <w:rPr>
          <w:b/>
          <w:bCs/>
        </w:rPr>
        <w:t xml:space="preserve">Primary Claim:</w:t>
      </w:r>
      <w:r>
        <w:t xml:space="preserve"> </w:t>
      </w:r>
      <w:r>
        <w:t xml:space="preserve">The LORD’s works are too deep for the fool to perceive and too certain for the righteous to fear — therefore worshipful confidence, not anxious comparison, is the only fitting response to the apparent prosperity of the wicked.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Sabbath superscription</w:t>
      </w:r>
      <w:r>
        <w:t xml:space="preserve">: The designation</w:t>
      </w:r>
      <w:r>
        <w:t xml:space="preserve"> </w:t>
      </w:r>
      <w:r>
        <w:t xml:space="preserve">“A Song for the Sabbath Day”</w:t>
      </w:r>
      <w:r>
        <w:t xml:space="preserve"> </w:t>
      </w:r>
      <w:r>
        <w:t xml:space="preserve">is unique in the Psalter. Jewish liturgical tradition assigned this psalm to Sabbath worship because Sabbath rest is itself a declaration of trust in God’s providential ordering — the worshiper ceases striving and affirms that God governs. The connection is not incidental: the psalm’s entire argument rests on the capacity to</w:t>
      </w:r>
      <w:r>
        <w:t xml:space="preserve"> </w:t>
      </w:r>
      <w:r>
        <w:rPr>
          <w:i/>
          <w:iCs/>
        </w:rPr>
        <w:t xml:space="preserve">perceive</w:t>
      </w:r>
      <w:r>
        <w:t xml:space="preserve"> </w:t>
      </w:r>
      <w:r>
        <w:t xml:space="preserve">what hurry and anxiety obscure. The fool rushes to judgment about the wicked’s flourishing; the worshiper rests in the LORD’s deeper work. Reformed exposition should retain this Sabbath logic without reducing the psalm to a proof text for a particular Sabbatarian position. The Sabbath theme is load-bearing for the psalm’s pastoral intent — the rest to which the psalm calls is fundamentally theological before it is calendrical.</w:t>
      </w:r>
    </w:p>
    <w:p>
      <w:pPr>
        <w:pStyle w:val="BodyText"/>
      </w:pPr>
      <w:r>
        <w:rPr>
          <w:b/>
          <w:bCs/>
        </w:rPr>
        <w:t xml:space="preserve">The prosperity of the wicked (vv. 6–9)</w:t>
      </w:r>
      <w:r>
        <w:t xml:space="preserve">: A common misreading treats this section as simple eschatological reassurance:</w:t>
      </w:r>
      <w:r>
        <w:t xml:space="preserve"> </w:t>
      </w:r>
      <w:r>
        <w:t xml:space="preserve">“Don’t worry — the wicked will get theirs eventually.”</w:t>
      </w:r>
      <w:r>
        <w:t xml:space="preserve"> </w:t>
      </w:r>
      <w:r>
        <w:t xml:space="preserve">This reading is accurate as far as it goes but insufficient. The psalmist’s point is not merely sequential (</w:t>
      </w:r>
      <w:r>
        <w:t xml:space="preserve">“they’ll perish later”</w:t>
      </w:r>
      <w:r>
        <w:t xml:space="preserve">) but perceptual (</w:t>
      </w:r>
      <w:r>
        <w:t xml:space="preserve">“only the fool reads present appearances as final reality”</w:t>
      </w:r>
      <w:r>
        <w:t xml:space="preserve">). The brutish man and the fool are not morally deficient — they are</w:t>
      </w:r>
      <w:r>
        <w:t xml:space="preserve"> </w:t>
      </w:r>
      <w:r>
        <w:rPr>
          <w:i/>
          <w:iCs/>
        </w:rPr>
        <w:t xml:space="preserve">epistemically</w:t>
      </w:r>
      <w:r>
        <w:t xml:space="preserve"> </w:t>
      </w:r>
      <w:r>
        <w:t xml:space="preserve">deficient. They cannot read the depth of God’s works. This is a sharper claim: the wicked’s present flourishing is not a problem requiring a future solution; it is a</w:t>
      </w:r>
      <w:r>
        <w:t xml:space="preserve"> </w:t>
      </w:r>
      <w:r>
        <w:rPr>
          <w:i/>
          <w:iCs/>
        </w:rPr>
        <w:t xml:space="preserve">test of perception</w:t>
      </w:r>
      <w:r>
        <w:t xml:space="preserve">, and the worshiper who praises with understanding has already passed it. Wesleyan/Arminian expositions sometimes emphasize the human choice to</w:t>
      </w:r>
      <w:r>
        <w:t xml:space="preserve"> </w:t>
      </w:r>
      <w:r>
        <w:t xml:space="preserve">“seek understanding”</w:t>
      </w:r>
      <w:r>
        <w:t xml:space="preserve"> </w:t>
      </w:r>
      <w:r>
        <w:t xml:space="preserve">as the operative variable; the Reformed reading grounds the discernment itself in God’s gift of wisdom to those He has rooted in Himself (v. 13), not in the individual’s epistemic effort.</w:t>
      </w:r>
    </w:p>
    <w:p>
      <w:pPr>
        <w:pStyle w:val="BodyText"/>
      </w:pPr>
      <w:r>
        <w:rPr>
          <w:b/>
          <w:bCs/>
        </w:rPr>
        <w:t xml:space="preserve">The flourishing of the righteous (vv. 10–15)</w:t>
      </w:r>
      <w:r>
        <w:t xml:space="preserve">: Prosperity gospel and health-wealth readings have co-opted this section badly, treating the palm tree, cedar, and perpetual fruit-bearing as promises of material abundance. This must be refuted. The flourishing described here is covenantal and doxological, not material: these are people planted</w:t>
      </w:r>
      <w:r>
        <w:t xml:space="preserve"> </w:t>
      </w:r>
      <w:r>
        <w:rPr>
          <w:i/>
          <w:iCs/>
        </w:rPr>
        <w:t xml:space="preserve">in the house of the LORD</w:t>
      </w:r>
      <w:r>
        <w:t xml:space="preserve"> </w:t>
      </w:r>
      <w:r>
        <w:t xml:space="preserve">(v. 13), flourishing</w:t>
      </w:r>
      <w:r>
        <w:t xml:space="preserve"> </w:t>
      </w:r>
      <w:r>
        <w:rPr>
          <w:i/>
          <w:iCs/>
        </w:rPr>
        <w:t xml:space="preserve">in the courts of our God</w:t>
      </w:r>
      <w:r>
        <w:t xml:space="preserve">, still</w:t>
      </w:r>
      <w:r>
        <w:t xml:space="preserve"> </w:t>
      </w:r>
      <w:r>
        <w:rPr>
          <w:i/>
          <w:iCs/>
        </w:rPr>
        <w:t xml:space="preserve">declaring the LORD’s uprightness</w:t>
      </w:r>
      <w:r>
        <w:t xml:space="preserve"> </w:t>
      </w:r>
      <w:r>
        <w:t xml:space="preserve">in old age (v. 14–15). The fruit they bear is proclamation and praise, not wealth. The flourishing is defined by proximity to God and sustained witness, not by the metrics the fool and the wicked use to measure success.</w:t>
      </w:r>
    </w:p>
    <w:p>
      <w:pPr>
        <w:pStyle w:val="BodyText"/>
      </w:pPr>
      <w:r>
        <w:rPr>
          <w:b/>
          <w:bCs/>
        </w:rPr>
        <w:t xml:space="preserve">Christological/Redemptive-Historical dimension</w:t>
      </w:r>
      <w:r>
        <w:t xml:space="preserve">: The Reformed tradition rightly reads this psalm through Christ as the one who both embodies and secures the flourishing of the righteous. He is the one whose</w:t>
      </w:r>
      <w:r>
        <w:t xml:space="preserve"> </w:t>
      </w:r>
      <w:r>
        <w:t xml:space="preserve">“horn is exalted”</w:t>
      </w:r>
      <w:r>
        <w:t xml:space="preserve"> </w:t>
      </w:r>
      <w:r>
        <w:t xml:space="preserve">(v. 10) in ultimate vindication; He is the one planted in death and raised to bear fruit (cf. John 12:24); and those in Him are those</w:t>
      </w:r>
      <w:r>
        <w:t xml:space="preserve"> </w:t>
      </w:r>
      <w:r>
        <w:t xml:space="preserve">“planted in the house of the LORD”</w:t>
      </w:r>
      <w:r>
        <w:t xml:space="preserve"> </w:t>
      </w:r>
      <w:r>
        <w:t xml:space="preserve">(v. 13), their flourishing secured not by their own rootedness but by His.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1:1–6</w:t>
      </w:r>
      <w:r>
        <w:t xml:space="preserve"> </w:t>
      </w:r>
      <w:r>
        <w:t xml:space="preserve">— The foundational canonical parallel: the righteous as tree planted by water bearing fruit; the wicked as chaff blown away. Psalm 92 develops this with greater attention to the worshiper’s perceptual posture and the Sabbath context of trust.</w:t>
      </w:r>
    </w:p>
    <w:p>
      <w:pPr>
        <w:pStyle w:val="Compact"/>
        <w:numPr>
          <w:ilvl w:val="0"/>
          <w:numId w:val="1001"/>
        </w:numPr>
      </w:pPr>
      <w:r>
        <w:rPr>
          <w:b/>
          <w:bCs/>
        </w:rPr>
        <w:t xml:space="preserve">Psalm 73:1–28 (esp. vv. 16–17)</w:t>
      </w:r>
      <w:r>
        <w:t xml:space="preserve"> </w:t>
      </w:r>
      <w:r>
        <w:t xml:space="preserve">— Asaph’s near-loss of footing over the prosperity of the wicked, recovered only when he</w:t>
      </w:r>
      <w:r>
        <w:t xml:space="preserve"> </w:t>
      </w:r>
      <w:r>
        <w:t xml:space="preserve">“went into the sanctuary of God.”</w:t>
      </w:r>
      <w:r>
        <w:t xml:space="preserve"> </w:t>
      </w:r>
      <w:r>
        <w:t xml:space="preserve">The crisis Psalm 73 names explicitly is the same disorientation Psalm 92 addresses preemptively through praise.</w:t>
      </w:r>
    </w:p>
    <w:p>
      <w:pPr>
        <w:pStyle w:val="Compact"/>
        <w:numPr>
          <w:ilvl w:val="0"/>
          <w:numId w:val="1001"/>
        </w:numPr>
      </w:pPr>
      <w:r>
        <w:rPr>
          <w:b/>
          <w:bCs/>
        </w:rPr>
        <w:t xml:space="preserve">John 15:1–5</w:t>
      </w:r>
      <w:r>
        <w:t xml:space="preserve"> </w:t>
      </w:r>
      <w:r>
        <w:t xml:space="preserve">— Christ as the vine; disciples as branches bearing fruit only by remaining in Him. Grounds the</w:t>
      </w:r>
      <w:r>
        <w:t xml:space="preserve"> </w:t>
      </w:r>
      <w:r>
        <w:t xml:space="preserve">“planted in the house of the LORD”</w:t>
      </w:r>
      <w:r>
        <w:t xml:space="preserve"> </w:t>
      </w:r>
      <w:r>
        <w:t xml:space="preserve">flourishing in explicitly Christological terms — the flourishing of the righteous is a participation in Christ’s own life.</w:t>
      </w:r>
    </w:p>
    <w:p>
      <w:pPr>
        <w:pStyle w:val="Compact"/>
        <w:numPr>
          <w:ilvl w:val="0"/>
          <w:numId w:val="1001"/>
        </w:numPr>
      </w:pPr>
      <w:r>
        <w:rPr>
          <w:b/>
          <w:bCs/>
        </w:rPr>
        <w:t xml:space="preserve">Romans 11:33–36</w:t>
      </w:r>
      <w:r>
        <w:t xml:space="preserve"> </w:t>
      </w:r>
      <w:r>
        <w:t xml:space="preserve">—</w:t>
      </w:r>
      <w:r>
        <w:t xml:space="preserve"> </w:t>
      </w:r>
      <w:r>
        <w:t xml:space="preserve">“How unsearchable are His judgments and how inscrutable His ways!”</w:t>
      </w:r>
      <w:r>
        <w:t xml:space="preserve"> </w:t>
      </w:r>
      <w:r>
        <w:t xml:space="preserve">The NT doxological parallel to vv. 5–6: the depth of God’s works exceeds human comprehension, calling the worshiper to praise rather than audit.</w:t>
      </w:r>
    </w:p>
    <w:p>
      <w:pPr>
        <w:pStyle w:val="Compact"/>
        <w:numPr>
          <w:ilvl w:val="0"/>
          <w:numId w:val="1001"/>
        </w:numPr>
      </w:pPr>
      <w:r>
        <w:rPr>
          <w:b/>
          <w:bCs/>
        </w:rPr>
        <w:t xml:space="preserve">Revelation 22:1–5</w:t>
      </w:r>
      <w:r>
        <w:t xml:space="preserve"> </w:t>
      </w:r>
      <w:r>
        <w:t xml:space="preserve">— The eschatological tree of life bearing fruit in the New Jerusalem, the servants of the Lamb serving Him and reigning forever. The final fulfillment of the flourishing described in Psalm 92:12–15 — the righteous planted in God’s courts, bearing fruit, declaring His glory, world without end.</w:t>
      </w:r>
    </w:p>
    <w:p>
      <w:r>
        <w:pict>
          <v:rect style="width:0;height:1.5pt" o:hralign="center" o:hrstd="t" o:hr="t"/>
        </w:pict>
      </w:r>
    </w:p>
    <w:p>
      <w:pPr>
        <w:pStyle w:val="FirstParagraph"/>
      </w:pPr>
      <w:r>
        <w:rPr>
          <w:b/>
          <w:bCs/>
        </w:rPr>
        <w:t xml:space="preserve">Aim:</w:t>
      </w:r>
      <w:r>
        <w:t xml:space="preserve"> </w:t>
      </w:r>
      <w:r>
        <w:t xml:space="preserve">To form worshipers who praise the LORD not as a religious duty but as an act of deep perception — seeing what the fool cannot see and resting in what the wicked cannot enjoy.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Declaration: it is good to give thanks to the LORD, to sing praises to His name, to declare His</w:t>
            </w:r>
            <w:r>
              <w:t xml:space="preserve"> </w:t>
            </w:r>
            <w:r>
              <w:rPr>
                <w:i/>
                <w:iCs/>
              </w:rPr>
              <w:t xml:space="preserve">hesed</w:t>
            </w:r>
            <w:r>
              <w:t xml:space="preserve"> </w:t>
            </w:r>
            <w:r>
              <w:t xml:space="preserve">in the morning and His faithfulness at night</w:t>
            </w:r>
          </w:p>
        </w:tc>
        <w:tc>
          <w:tcPr/>
          <w:p>
            <w:pPr>
              <w:pStyle w:val="Compact"/>
            </w:pPr>
            <w:r>
              <w:t xml:space="preserve">The opening states the conclusion first — praise is</w:t>
            </w:r>
            <w:r>
              <w:t xml:space="preserve"> </w:t>
            </w:r>
            <w:r>
              <w:rPr>
                <w:i/>
                <w:iCs/>
              </w:rPr>
              <w:t xml:space="preserve">good</w:t>
            </w:r>
            <w:r>
              <w:t xml:space="preserve">, meaning fitting, beautiful, appropriate to reality</w:t>
            </w:r>
          </w:p>
        </w:tc>
      </w:tr>
      <w:tr>
        <w:tc>
          <w:tcPr/>
          <w:p>
            <w:pPr>
              <w:pStyle w:val="Compact"/>
            </w:pPr>
            <w:r>
              <w:t xml:space="preserve">3</w:t>
            </w:r>
          </w:p>
        </w:tc>
        <w:tc>
          <w:tcPr/>
          <w:p>
            <w:pPr>
              <w:pStyle w:val="Compact"/>
            </w:pPr>
            <w:r>
              <w:t xml:space="preserve">Instrumentation: lute, harp, and lyre accompany the praise</w:t>
            </w:r>
          </w:p>
        </w:tc>
        <w:tc>
          <w:tcPr/>
          <w:p>
            <w:pPr>
              <w:pStyle w:val="Compact"/>
            </w:pPr>
            <w:r>
              <w:t xml:space="preserve">Suggests this is formal, corporate, carefully crafted worship — not spontaneous emotional expression only</w:t>
            </w:r>
          </w:p>
        </w:tc>
      </w:tr>
      <w:tr>
        <w:tc>
          <w:tcPr/>
          <w:p>
            <w:pPr>
              <w:pStyle w:val="Compact"/>
            </w:pPr>
            <w:r>
              <w:t xml:space="preserve">4</w:t>
            </w:r>
          </w:p>
        </w:tc>
        <w:tc>
          <w:tcPr/>
          <w:p>
            <w:pPr>
              <w:pStyle w:val="Compact"/>
            </w:pPr>
            <w:r>
              <w:t xml:space="preserve">Reason for praise:</w:t>
            </w:r>
            <w:r>
              <w:t xml:space="preserve"> </w:t>
            </w:r>
            <w:r>
              <w:t xml:space="preserve">“You, O LORD, have made me glad by Your work; at the works of Your hands I sing for joy”</w:t>
            </w:r>
          </w:p>
        </w:tc>
        <w:tc>
          <w:tcPr/>
          <w:p>
            <w:pPr>
              <w:pStyle w:val="Compact"/>
            </w:pPr>
            <w:r>
              <w:t xml:space="preserve">The joy is responsive and grounded — not generated internally but evoked by God’s works</w:t>
            </w:r>
          </w:p>
        </w:tc>
      </w:tr>
      <w:tr>
        <w:tc>
          <w:tcPr/>
          <w:p>
            <w:pPr>
              <w:pStyle w:val="Compact"/>
            </w:pPr>
            <w:r>
              <w:t xml:space="preserve">5</w:t>
            </w:r>
          </w:p>
        </w:tc>
        <w:tc>
          <w:tcPr/>
          <w:p>
            <w:pPr>
              <w:pStyle w:val="Compact"/>
            </w:pPr>
            <w:r>
              <w:t xml:space="preserve">Exclamation:</w:t>
            </w:r>
            <w:r>
              <w:t xml:space="preserve"> </w:t>
            </w:r>
            <w:r>
              <w:t xml:space="preserve">“How great are Your works, O LORD! Your thoughts are very deep!”</w:t>
            </w:r>
          </w:p>
        </w:tc>
        <w:tc>
          <w:tcPr/>
          <w:p>
            <w:pPr>
              <w:pStyle w:val="Compact"/>
            </w:pPr>
            <w:r>
              <w:t xml:space="preserve">The pivot into the central epistemological contrast</w:t>
            </w:r>
          </w:p>
        </w:tc>
      </w:tr>
      <w:tr>
        <w:tc>
          <w:tcPr/>
          <w:p>
            <w:pPr>
              <w:pStyle w:val="Compact"/>
            </w:pPr>
            <w:r>
              <w:t xml:space="preserve">6</w:t>
            </w:r>
          </w:p>
        </w:tc>
        <w:tc>
          <w:tcPr/>
          <w:p>
            <w:pPr>
              <w:pStyle w:val="Compact"/>
            </w:pPr>
            <w:r>
              <w:t xml:space="preserve">The brutish man does not know; the fool does not understand this</w:t>
            </w:r>
          </w:p>
        </w:tc>
        <w:tc>
          <w:tcPr/>
          <w:p>
            <w:pPr>
              <w:pStyle w:val="Compact"/>
            </w:pPr>
            <w:r>
              <w:t xml:space="preserve">“Brutish”</w:t>
            </w:r>
            <w:r>
              <w:t xml:space="preserve"> </w:t>
            </w:r>
            <w:r>
              <w:t xml:space="preserve">(</w:t>
            </w:r>
            <w:r>
              <w:rPr>
                <w:i/>
                <w:iCs/>
              </w:rPr>
              <w:t xml:space="preserve">ba’ar</w:t>
            </w:r>
            <w:r>
              <w:t xml:space="preserve">) — dull, thick, unreflective; the fool lacks not intelligence but the fear of the LORD that produces perception</w:t>
            </w:r>
          </w:p>
        </w:tc>
      </w:tr>
      <w:tr>
        <w:tc>
          <w:tcPr/>
          <w:p>
            <w:pPr>
              <w:pStyle w:val="Compact"/>
            </w:pPr>
            <w:r>
              <w:t xml:space="preserve">7</w:t>
            </w:r>
          </w:p>
        </w:tc>
        <w:tc>
          <w:tcPr/>
          <w:p>
            <w:pPr>
              <w:pStyle w:val="Compact"/>
            </w:pPr>
            <w:r>
              <w:t xml:space="preserve">Though the wicked sprout like grass and evildoers flourish, they are doomed to destruction forever</w:t>
            </w:r>
          </w:p>
        </w:tc>
        <w:tc>
          <w:tcPr/>
          <w:p>
            <w:pPr>
              <w:pStyle w:val="Compact"/>
            </w:pPr>
            <w:r>
              <w:t xml:space="preserve">The apparent problem stated and immediately resolved — the flourishing is temporary and superficial</w:t>
            </w:r>
          </w:p>
        </w:tc>
      </w:tr>
      <w:tr>
        <w:tc>
          <w:tcPr/>
          <w:p>
            <w:pPr>
              <w:pStyle w:val="Compact"/>
            </w:pPr>
            <w:r>
              <w:t xml:space="preserve">8</w:t>
            </w:r>
          </w:p>
        </w:tc>
        <w:tc>
          <w:tcPr/>
          <w:p>
            <w:pPr>
              <w:pStyle w:val="Compact"/>
            </w:pPr>
            <w:r>
              <w:t xml:space="preserve">“But You, O LORD, are on high forever”</w:t>
            </w:r>
          </w:p>
        </w:tc>
        <w:tc>
          <w:tcPr/>
          <w:p>
            <w:pPr>
              <w:pStyle w:val="Compact"/>
            </w:pPr>
            <w:r>
              <w:t xml:space="preserve">The structural center of the psalm — divine transcendence as the ground of confidence</w:t>
            </w:r>
          </w:p>
        </w:tc>
      </w:tr>
      <w:tr>
        <w:tc>
          <w:tcPr/>
          <w:p>
            <w:pPr>
              <w:pStyle w:val="Compact"/>
            </w:pPr>
            <w:r>
              <w:t xml:space="preserve">9</w:t>
            </w:r>
          </w:p>
        </w:tc>
        <w:tc>
          <w:tcPr/>
          <w:p>
            <w:pPr>
              <w:pStyle w:val="Compact"/>
            </w:pPr>
            <w:r>
              <w:t xml:space="preserve">The LORD’s enemies will perish; evildoers will be scattered</w:t>
            </w:r>
          </w:p>
        </w:tc>
        <w:tc>
          <w:tcPr/>
          <w:p>
            <w:pPr>
              <w:pStyle w:val="Compact"/>
            </w:pPr>
            <w:r>
              <w:t xml:space="preserve">The certainty of verse 7’s resolution restated with fuller force</w:t>
            </w:r>
          </w:p>
        </w:tc>
      </w:tr>
      <w:tr>
        <w:tc>
          <w:tcPr/>
          <w:p>
            <w:pPr>
              <w:pStyle w:val="Compact"/>
            </w:pPr>
            <w:r>
              <w:t xml:space="preserve">10</w:t>
            </w:r>
          </w:p>
        </w:tc>
        <w:tc>
          <w:tcPr/>
          <w:p>
            <w:pPr>
              <w:pStyle w:val="Compact"/>
            </w:pPr>
            <w:r>
              <w:t xml:space="preserve">The psalmist’s horn exalted; anointed with fresh oil</w:t>
            </w:r>
          </w:p>
        </w:tc>
        <w:tc>
          <w:tcPr/>
          <w:p>
            <w:pPr>
              <w:pStyle w:val="Compact"/>
            </w:pPr>
            <w:r>
              <w:t xml:space="preserve">Personal testimony of vindication and consecration</w:t>
            </w:r>
          </w:p>
        </w:tc>
      </w:tr>
      <w:tr>
        <w:tc>
          <w:tcPr/>
          <w:p>
            <w:pPr>
              <w:pStyle w:val="Compact"/>
            </w:pPr>
            <w:r>
              <w:t xml:space="preserve">11</w:t>
            </w:r>
          </w:p>
        </w:tc>
        <w:tc>
          <w:tcPr/>
          <w:p>
            <w:pPr>
              <w:pStyle w:val="Compact"/>
            </w:pPr>
            <w:r>
              <w:t xml:space="preserve">The psalmist has seen the downfall of his enemies and heard their defeat</w:t>
            </w:r>
          </w:p>
        </w:tc>
        <w:tc>
          <w:tcPr/>
          <w:p>
            <w:pPr>
              <w:pStyle w:val="Compact"/>
            </w:pPr>
            <w:r>
              <w:t xml:space="preserve">Confidence in God’s moral order confirmed by experience</w:t>
            </w:r>
          </w:p>
        </w:tc>
      </w:tr>
      <w:tr>
        <w:tc>
          <w:tcPr/>
          <w:p>
            <w:pPr>
              <w:pStyle w:val="Compact"/>
            </w:pPr>
            <w:r>
              <w:t xml:space="preserve">12</w:t>
            </w:r>
          </w:p>
        </w:tc>
        <w:tc>
          <w:tcPr/>
          <w:p>
            <w:pPr>
              <w:pStyle w:val="Compact"/>
            </w:pPr>
            <w:r>
              <w:t xml:space="preserve">The righteous flourish like the palm tree; grow like the cedar of Lebanon</w:t>
            </w:r>
          </w:p>
        </w:tc>
        <w:tc>
          <w:tcPr/>
          <w:p>
            <w:pPr>
              <w:pStyle w:val="Compact"/>
            </w:pPr>
            <w:r>
              <w:t xml:space="preserve">Two images: the palm — fruitful, upright, enduring in arid conditions; the cedar — majestic, deep-rooted, massive</w:t>
            </w:r>
          </w:p>
        </w:tc>
      </w:tr>
      <w:tr>
        <w:tc>
          <w:tcPr/>
          <w:p>
            <w:pPr>
              <w:pStyle w:val="Compact"/>
            </w:pPr>
            <w:r>
              <w:t xml:space="preserve">13</w:t>
            </w:r>
          </w:p>
        </w:tc>
        <w:tc>
          <w:tcPr/>
          <w:p>
            <w:pPr>
              <w:pStyle w:val="Compact"/>
            </w:pPr>
            <w:r>
              <w:t xml:space="preserve">Planted in the house of the LORD, they flourish in the courts of our God</w:t>
            </w:r>
          </w:p>
        </w:tc>
        <w:tc>
          <w:tcPr/>
          <w:p>
            <w:pPr>
              <w:pStyle w:val="Compact"/>
            </w:pPr>
            <w:r>
              <w:t xml:space="preserve">Flourishing is defined by location — proximity to God, not prosperity metrics</w:t>
            </w:r>
          </w:p>
        </w:tc>
      </w:tr>
      <w:tr>
        <w:tc>
          <w:tcPr/>
          <w:p>
            <w:pPr>
              <w:pStyle w:val="Compact"/>
            </w:pPr>
            <w:r>
              <w:t xml:space="preserve">14</w:t>
            </w:r>
          </w:p>
        </w:tc>
        <w:tc>
          <w:tcPr/>
          <w:p>
            <w:pPr>
              <w:pStyle w:val="Compact"/>
            </w:pPr>
            <w:r>
              <w:t xml:space="preserve">They bear fruit in old age; they are ever full of sap and green</w:t>
            </w:r>
          </w:p>
        </w:tc>
        <w:tc>
          <w:tcPr/>
          <w:p>
            <w:pPr>
              <w:pStyle w:val="Compact"/>
            </w:pPr>
            <w:r>
              <w:t xml:space="preserve">The vitality is sustained and age-resistant — the opposite of the grass that sprouts and withers</w:t>
            </w:r>
          </w:p>
        </w:tc>
      </w:tr>
      <w:tr>
        <w:tc>
          <w:tcPr/>
          <w:p>
            <w:pPr>
              <w:pStyle w:val="Compact"/>
            </w:pPr>
            <w:r>
              <w:t xml:space="preserve">15</w:t>
            </w:r>
          </w:p>
        </w:tc>
        <w:tc>
          <w:tcPr/>
          <w:p>
            <w:pPr>
              <w:pStyle w:val="Compact"/>
            </w:pPr>
            <w:r>
              <w:t xml:space="preserve">They declare:</w:t>
            </w:r>
            <w:r>
              <w:t xml:space="preserve"> </w:t>
            </w:r>
            <w:r>
              <w:t xml:space="preserve">“The LORD is upright; He is my rock, and there is no unrighteousness in Him”</w:t>
            </w:r>
          </w:p>
        </w:tc>
        <w:tc>
          <w:tcPr/>
          <w:p>
            <w:pPr>
              <w:pStyle w:val="Compact"/>
            </w:pPr>
            <w:r>
              <w:t xml:space="preserve">The fruit they bear is doxological testimony — the entire psalm closes on a declaration of God’s character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Practice of Praise: Morning and Evening Worship</w:t>
            </w:r>
          </w:p>
        </w:tc>
      </w:tr>
      <w:tr>
        <w:tc>
          <w:tcPr/>
          <w:p>
            <w:pPr>
              <w:pStyle w:val="Compact"/>
            </w:pPr>
            <w:r>
              <w:t xml:space="preserve">2</w:t>
            </w:r>
          </w:p>
        </w:tc>
        <w:tc>
          <w:tcPr/>
          <w:p>
            <w:pPr>
              <w:pStyle w:val="Compact"/>
            </w:pPr>
            <w:r>
              <w:t xml:space="preserve">5–9</w:t>
            </w:r>
          </w:p>
        </w:tc>
        <w:tc>
          <w:tcPr/>
          <w:p>
            <w:pPr>
              <w:pStyle w:val="Compact"/>
            </w:pPr>
            <w:r>
              <w:t xml:space="preserve">The Depth of Perception: What the Fool Cannot See</w:t>
            </w:r>
          </w:p>
        </w:tc>
      </w:tr>
      <w:tr>
        <w:tc>
          <w:tcPr/>
          <w:p>
            <w:pPr>
              <w:pStyle w:val="Compact"/>
            </w:pPr>
            <w:r>
              <w:t xml:space="preserve">3</w:t>
            </w:r>
          </w:p>
        </w:tc>
        <w:tc>
          <w:tcPr/>
          <w:p>
            <w:pPr>
              <w:pStyle w:val="Compact"/>
            </w:pPr>
            <w:r>
              <w:t xml:space="preserve">10–15</w:t>
            </w:r>
          </w:p>
        </w:tc>
        <w:tc>
          <w:tcPr/>
          <w:p>
            <w:pPr>
              <w:pStyle w:val="Compact"/>
            </w:pPr>
            <w:r>
              <w:t xml:space="preserve">The Flourishing of the Rooted: Trees in God’s Courts</w:t>
            </w:r>
          </w:p>
        </w:tc>
      </w:tr>
    </w:tbl>
    <w:p>
      <w:r>
        <w:pict>
          <v:rect style="width:0;height:1.5pt" o:hralign="center" o:hrstd="t" o:hr="t"/>
        </w:pict>
      </w:r>
    </w:p>
    <w:p>
      <w:pPr>
        <w:pStyle w:val="FirstParagraph"/>
      </w:pPr>
      <w:r>
        <w:rPr>
          <w:b/>
          <w:bCs/>
        </w:rPr>
        <w:t xml:space="preserve">Subject Sentence:</w:t>
      </w:r>
      <w:r>
        <w:t xml:space="preserve"> </w:t>
      </w:r>
      <w:r>
        <w:t xml:space="preserve">The Sabbath song — praising the LORD whose deep works guarantee the flourishing of the righteous.</w:t>
      </w:r>
    </w:p>
    <w:p>
      <w:pPr>
        <w:pStyle w:val="BodyText"/>
      </w:pPr>
      <w:r>
        <w:rPr>
          <w:b/>
          <w:bCs/>
        </w:rPr>
        <w:t xml:space="preserve">Primary Claim:</w:t>
      </w:r>
      <w:r>
        <w:t xml:space="preserve"> </w:t>
      </w:r>
      <w:r>
        <w:t xml:space="preserve">The LORD’s works are too deep for the fool to perceive and too certain for the righteous to fear — therefore worshipful confidence, not anxious comparison, is the only fitting response to the apparent prosperity of the wicked.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what you see when the wicked flourish.</w:t>
      </w:r>
      <w:r>
        <w:t xml:space="preserve"> </w:t>
      </w:r>
      <w:r>
        <w:t xml:space="preserve">The psalm identifies the problem precisely: the fool and the brutish man draw wrong conclusions from present appearances because they cannot perceive the depth of God’s works. When you watch someone who dismisses God succeed, advance, and apparently thrive while you struggle — you are being tested not on your circumstances but on your perception. The question is whether you will read that situation as the fool reads it (appearances are final) or as the worshiper reads it (the LORD is on high forever, and what sprouts like grass is already dying). Your interpretation of what you see is a spiritual act. Ask God not to change your circumstances but to deepen your perception.</w:t>
      </w:r>
    </w:p>
    <w:p>
      <w:pPr>
        <w:pStyle w:val="BodyText"/>
      </w:pPr>
      <w:r>
        <w:rPr>
          <w:b/>
          <w:bCs/>
        </w:rPr>
        <w:t xml:space="preserve">2. [Affections/Worship] — Let the morning and evening structure your emotional life, not the news cycle.</w:t>
      </w:r>
      <w:r>
        <w:t xml:space="preserve"> </w:t>
      </w:r>
      <w:r>
        <w:t xml:space="preserve">The psalm prescribes morning and evening praise as the frame for each day — declaring God’s</w:t>
      </w:r>
      <w:r>
        <w:t xml:space="preserve"> </w:t>
      </w:r>
      <w:r>
        <w:rPr>
          <w:i/>
          <w:iCs/>
        </w:rPr>
        <w:t xml:space="preserve">hesed</w:t>
      </w:r>
      <w:r>
        <w:t xml:space="preserve"> </w:t>
      </w:r>
      <w:r>
        <w:t xml:space="preserve">at dawn and His faithfulness at dusk. This is not sentimental routine; it is a deliberate act of reorientation that counters the anxiety cycle the world runs on. The worshiper who begins and ends each day in declared trust in God’s covenant love is being formed differently than the person whose emotional register is set by what happened in the world today. The Sabbath logic of the psalm is this: cease the anxious monitoring, and begin the unhurried declaration. Let your affections be shaped by what you declare, not merely declare what you already feel.</w:t>
      </w:r>
    </w:p>
    <w:p>
      <w:pPr>
        <w:pStyle w:val="BodyText"/>
      </w:pPr>
      <w:r>
        <w:rPr>
          <w:b/>
          <w:bCs/>
        </w:rPr>
        <w:t xml:space="preserve">3. [Will/Behavior] — Invest in depth over growth-rate.</w:t>
      </w:r>
      <w:r>
        <w:t xml:space="preserve"> </w:t>
      </w:r>
      <w:r>
        <w:t xml:space="preserve">The palm tree and the cedar are not images of fast growth — they are images of structural integrity and sustained vitality. The palm bears fruit in drought; the cedar is immovable in storms. The wicked are like grass: fast emergence, swift withering. The righteous, by contrast, are still bearing fruit in old age (v. 14). This is a concrete challenge to how you invest your life: Are you making choices — spiritually, relationally, professionally — that maximize short-term flourishing at the cost of deep roots? The psalm calls for a reorientation from growth-rate to root-depth. Choose the slower, deeper thing.</w:t>
      </w:r>
    </w:p>
    <w:p>
      <w:pPr>
        <w:pStyle w:val="BodyText"/>
      </w:pPr>
      <w:r>
        <w:rPr>
          <w:b/>
          <w:bCs/>
        </w:rPr>
        <w:t xml:space="preserve">4. [Mind/Belief] — Stop auditing God’s governance and start declaring His uprightness.</w:t>
      </w:r>
      <w:r>
        <w:t xml:space="preserve"> </w:t>
      </w:r>
      <w:r>
        <w:t xml:space="preserve">The closing verse (v. 15) is striking: the fruit the righteous bear in old age is not achievement — it is declaration:</w:t>
      </w:r>
      <w:r>
        <w:t xml:space="preserve"> </w:t>
      </w:r>
      <w:r>
        <w:t xml:space="preserve">“The LORD is upright; He is my rock, and there is no unrighteousness in Him.”</w:t>
      </w:r>
      <w:r>
        <w:t xml:space="preserve"> </w:t>
      </w:r>
      <w:r>
        <w:t xml:space="preserve">This is the testimony of people who have lived long enough to have had reasons to doubt this and have chosen — through perception formed by praise — to declare it anyway. The psalmist is not calling you to certainty about your own future or circumstances; he is calling you to declared certainty about God’s character. There is a significant difference between waiting for God to prove His uprightness to your satisfaction before you declare it, and declaring His uprightness as an act of worship that precedes and shapes your understanding of what you’re experiencing.</w:t>
      </w:r>
    </w:p>
    <w:p>
      <w:pPr>
        <w:pStyle w:val="BodyText"/>
      </w:pPr>
      <w:r>
        <w:rPr>
          <w:b/>
          <w:bCs/>
        </w:rPr>
        <w:t xml:space="preserve">5. [Affections/Worship] — Be glad about God’s works, not merely impressed by them.</w:t>
      </w:r>
      <w:r>
        <w:t xml:space="preserve"> </w:t>
      </w:r>
      <w:r>
        <w:t xml:space="preserve">Verse 4 is precise:</w:t>
      </w:r>
      <w:r>
        <w:t xml:space="preserve"> </w:t>
      </w:r>
      <w:r>
        <w:t xml:space="preserve">“You have made me glad by Your work.”</w:t>
      </w:r>
      <w:r>
        <w:t xml:space="preserve"> </w:t>
      </w:r>
      <w:r>
        <w:t xml:space="preserve">The response to God’s works is not admiration, agreement, or even awe alone — it is gladness. This is a relational and affectional category: the psalmist is</w:t>
      </w:r>
      <w:r>
        <w:t xml:space="preserve"> </w:t>
      </w:r>
      <w:r>
        <w:rPr>
          <w:i/>
          <w:iCs/>
        </w:rPr>
        <w:t xml:space="preserve">delighted</w:t>
      </w:r>
      <w:r>
        <w:t xml:space="preserve"> </w:t>
      </w:r>
      <w:r>
        <w:t xml:space="preserve">by what God has done, not merely cognitively convinced of it. The temptation for the theologically careful worshiper is to move from</w:t>
      </w:r>
      <w:r>
        <w:t xml:space="preserve"> </w:t>
      </w:r>
      <w:r>
        <w:t xml:space="preserve">“impressed by God’s works”</w:t>
      </w:r>
      <w:r>
        <w:t xml:space="preserve"> </w:t>
      </w:r>
      <w:r>
        <w:t xml:space="preserve">to</w:t>
      </w:r>
      <w:r>
        <w:t xml:space="preserve"> </w:t>
      </w:r>
      <w:r>
        <w:t xml:space="preserve">“instructed by God’s works”</w:t>
      </w:r>
      <w:r>
        <w:t xml:space="preserve"> </w:t>
      </w:r>
      <w:r>
        <w:t xml:space="preserve">without ever arriving at</w:t>
      </w:r>
      <w:r>
        <w:t xml:space="preserve"> </w:t>
      </w:r>
      <w:r>
        <w:t xml:space="preserve">“glad because of God’s works.”</w:t>
      </w:r>
      <w:r>
        <w:t xml:space="preserve"> </w:t>
      </w:r>
      <w:r>
        <w:t xml:space="preserve">The psalm targets the affections specifically. Let your knowledge of God’s deep, sovereign works produce joy in you — not smugness, not detachment, not even sober confidence alone — but the actual gladness that the Sabbath is designed to cultivate.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92 makes a foundational claim about the nature of God’s works: they are deep (</w:t>
      </w:r>
      <w:r>
        <w:rPr>
          <w:i/>
          <w:iCs/>
        </w:rPr>
        <w:t xml:space="preserve">me’od amku</w:t>
      </w:r>
      <w:r>
        <w:t xml:space="preserve">,</w:t>
      </w:r>
      <w:r>
        <w:t xml:space="preserve"> </w:t>
      </w:r>
      <w:r>
        <w:t xml:space="preserve">“very deep”</w:t>
      </w:r>
      <w:r>
        <w:t xml:space="preserve">) — not merely powerful but layered, purposeful, and beyond the perception of those who do not fear Him. This establishes that God’s governance of history and human affairs is not transparent to the unaided human eye; it requires the perception that comes from worship, from the morning and evening practice of declaring His</w:t>
      </w:r>
      <w:r>
        <w:t xml:space="preserve"> </w:t>
      </w:r>
      <w:r>
        <w:rPr>
          <w:i/>
          <w:iCs/>
        </w:rPr>
        <w:t xml:space="preserve">hesed</w:t>
      </w:r>
      <w:r>
        <w:t xml:space="preserve"> </w:t>
      </w:r>
      <w:r>
        <w:t xml:space="preserve">and faithfulness. The psalm also affirms God’s transcendence (</w:t>
      </w:r>
      <w:r>
        <w:t xml:space="preserve">“You, O LORD, are on high forever,”</w:t>
      </w:r>
      <w:r>
        <w:t xml:space="preserve"> </w:t>
      </w:r>
      <w:r>
        <w:t xml:space="preserve">v. 8) as the structural ground of the worshiper’s confidence — not an abstract attribute but a living reality that makes the apparent prosperity of the wicked epistemologically irrelevant. Finally, the psalm teaches that God’s moral order is not only eschatologically certain but presently real: the wicked are</w:t>
      </w:r>
      <w:r>
        <w:t xml:space="preserve"> </w:t>
      </w:r>
      <w:r>
        <w:rPr>
          <w:i/>
          <w:iCs/>
        </w:rPr>
        <w:t xml:space="preserve">already</w:t>
      </w:r>
      <w:r>
        <w:t xml:space="preserve"> </w:t>
      </w:r>
      <w:r>
        <w:t xml:space="preserve">on the path to destruction even while appearing to flourish, and the righteous are</w:t>
      </w:r>
      <w:r>
        <w:t xml:space="preserve"> </w:t>
      </w:r>
      <w:r>
        <w:rPr>
          <w:i/>
          <w:iCs/>
        </w:rPr>
        <w:t xml:space="preserve">already</w:t>
      </w:r>
      <w:r>
        <w:t xml:space="preserve"> </w:t>
      </w:r>
      <w:r>
        <w:t xml:space="preserve">flourishing even when their flourishing is not yet fully visible.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is a powerful pastoral instrument against both practical atheism (living as if present appearances are final reality) and a thin providentialism (God will sort things out eventually, so don’t worry). The Reformed doctrine of providence — that God actively and wisely governs all things according to His own good purposes — is precisely what the psalmist is calling the worshiper to</w:t>
      </w:r>
      <w:r>
        <w:t xml:space="preserve"> </w:t>
      </w:r>
      <w:r>
        <w:rPr>
          <w:i/>
          <w:iCs/>
        </w:rPr>
        <w:t xml:space="preserve">perceive</w:t>
      </w:r>
      <w:r>
        <w:t xml:space="preserve"> </w:t>
      </w:r>
      <w:r>
        <w:t xml:space="preserve">and</w:t>
      </w:r>
      <w:r>
        <w:t xml:space="preserve"> </w:t>
      </w:r>
      <w:r>
        <w:rPr>
          <w:i/>
          <w:iCs/>
        </w:rPr>
        <w:t xml:space="preserve">rest in</w:t>
      </w:r>
      <w:r>
        <w:t xml:space="preserve">, not merely affirm doctrinally. The psalm also exemplifies what the Reformed tradition calls the</w:t>
      </w:r>
      <w:r>
        <w:t xml:space="preserve"> </w:t>
      </w:r>
      <w:r>
        <w:t xml:space="preserve">“means of grace”</w:t>
      </w:r>
      <w:r>
        <w:t xml:space="preserve"> </w:t>
      </w:r>
      <w:r>
        <w:t xml:space="preserve">function of corporate worship: the morning and evening praise is not merely expressive but formative — it is</w:t>
      </w:r>
      <w:r>
        <w:t xml:space="preserve"> </w:t>
      </w:r>
      <w:r>
        <w:rPr>
          <w:i/>
          <w:iCs/>
        </w:rPr>
        <w:t xml:space="preserve">how God forms His people into those who can perceive what the fool cannot</w:t>
      </w:r>
      <w:r>
        <w:t xml:space="preserve">. The Sabbath superscription connects the psalm to the broader Reformed understanding that Sabbath rest is not primarily a leisure category but a theological posture — the creature resting in the Creator’s completed, governing work. Christologically, the psalm anticipates the one who is truly planted, truly fruitful, truly vindicated — and in whose death and resurrection the righteous find their own flourishing secured not by their own depth of root but by His.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LORD’s works are deeper than your anxiety can reach and more certain than the wicked’s flourishing appears. Stop reading the news the way the fool reads it — as if present appearances were final verdicts. You are a tree planted in the courts of God. Praise in the morning, praise in the evening, and bear fruit in old age that declares: He is upright, and there is no unrighteousness in Him.</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psalm to</w:t>
      </w:r>
      <w:r>
        <w:rPr>
          <w:b/>
          <w:bCs/>
        </w:rPr>
        <w:t xml:space="preserve"> </w:t>
      </w:r>
      <w:r>
        <w:rPr>
          <w:b/>
          <w:bCs/>
        </w:rPr>
        <w:t xml:space="preserve">“the wicked will get theirs eventually.”</w:t>
      </w:r>
      <w:r>
        <w:t xml:space="preserve"> </w:t>
      </w:r>
      <w:r>
        <w:t xml:space="preserve">This is accurate but misses the psalm’s primary move, which is epistemological and formative, not merely sequential. The psalmist’s concern is not to reassure the worried worshiper that justice will come later but to</w:t>
      </w:r>
      <w:r>
        <w:t xml:space="preserve"> </w:t>
      </w:r>
      <w:r>
        <w:rPr>
          <w:i/>
          <w:iCs/>
        </w:rPr>
        <w:t xml:space="preserve">reshape the worshiper’s perception of present reality</w:t>
      </w:r>
      <w:r>
        <w:t xml:space="preserve">. Preaching that stops at</w:t>
      </w:r>
      <w:r>
        <w:t xml:space="preserve"> </w:t>
      </w:r>
      <w:r>
        <w:t xml:space="preserve">“don’t worry, God will punish the wicked”</w:t>
      </w:r>
      <w:r>
        <w:t xml:space="preserve"> </w:t>
      </w:r>
      <w:r>
        <w:t xml:space="preserve">has not preached this psalm — it has preached a thin theodicy that the psalm itself transcends.</w:t>
      </w:r>
    </w:p>
    <w:p>
      <w:pPr>
        <w:numPr>
          <w:ilvl w:val="0"/>
          <w:numId w:val="1002"/>
        </w:numPr>
      </w:pPr>
      <w:r>
        <w:rPr>
          <w:b/>
          <w:bCs/>
        </w:rPr>
        <w:t xml:space="preserve">Treating the flourishing of the righteous as a material prosperity promise.</w:t>
      </w:r>
      <w:r>
        <w:t xml:space="preserve"> </w:t>
      </w:r>
      <w:r>
        <w:t xml:space="preserve">The palm tree and cedar images, and the</w:t>
      </w:r>
      <w:r>
        <w:t xml:space="preserve"> </w:t>
      </w:r>
      <w:r>
        <w:t xml:space="preserve">“full of sap and green”</w:t>
      </w:r>
      <w:r>
        <w:t xml:space="preserve"> </w:t>
      </w:r>
      <w:r>
        <w:t xml:space="preserve">language of verse 14, are powerful and vivid — and have been badly co-opted by prosperity theology. The text anchors the flourishing explicitly in</w:t>
      </w:r>
      <w:r>
        <w:t xml:space="preserve"> </w:t>
      </w:r>
      <w:r>
        <w:rPr>
          <w:i/>
          <w:iCs/>
        </w:rPr>
        <w:t xml:space="preserve">location</w:t>
      </w:r>
      <w:r>
        <w:t xml:space="preserve"> </w:t>
      </w:r>
      <w:r>
        <w:t xml:space="preserve">(</w:t>
      </w:r>
      <w:r>
        <w:t xml:space="preserve">“planted in the house of the LORD,”</w:t>
      </w:r>
      <w:r>
        <w:t xml:space="preserve"> </w:t>
      </w:r>
      <w:r>
        <w:t xml:space="preserve">v. 13) and</w:t>
      </w:r>
      <w:r>
        <w:t xml:space="preserve"> </w:t>
      </w:r>
      <w:r>
        <w:rPr>
          <w:i/>
          <w:iCs/>
        </w:rPr>
        <w:t xml:space="preserve">testimony</w:t>
      </w:r>
      <w:r>
        <w:t xml:space="preserve"> </w:t>
      </w:r>
      <w:r>
        <w:t xml:space="preserve">(</w:t>
      </w:r>
      <w:r>
        <w:t xml:space="preserve">“they still bear fruit… to declare,”</w:t>
      </w:r>
      <w:r>
        <w:t xml:space="preserve"> </w:t>
      </w:r>
      <w:r>
        <w:t xml:space="preserve">v. 14–15). The fruit is doxological. The flourishing is covenantal. The cure for prosperity-gospel misuse is not to avoid these verses but to preach them in their own terms with specificity.</w:t>
      </w:r>
    </w:p>
    <w:p>
      <w:pPr>
        <w:numPr>
          <w:ilvl w:val="0"/>
          <w:numId w:val="1002"/>
        </w:numPr>
      </w:pPr>
      <w:r>
        <w:rPr>
          <w:b/>
          <w:bCs/>
        </w:rPr>
        <w:t xml:space="preserve">Spiritualizing away the Sabbath superscription.</w:t>
      </w:r>
      <w:r>
        <w:t xml:space="preserve"> </w:t>
      </w:r>
      <w:r>
        <w:t xml:space="preserve">The psalm is explicitly a</w:t>
      </w:r>
      <w:r>
        <w:t xml:space="preserve"> </w:t>
      </w:r>
      <w:r>
        <w:t xml:space="preserve">“Song for the Sabbath Day”</w:t>
      </w:r>
      <w:r>
        <w:t xml:space="preserve"> </w:t>
      </w:r>
      <w:r>
        <w:t xml:space="preserve">— the only such psalm in the Psalter. Expositors who ignore this superscription miss the psalm’s pastoral logic. Sabbath rest is the</w:t>
      </w:r>
      <w:r>
        <w:t xml:space="preserve"> </w:t>
      </w:r>
      <w:r>
        <w:rPr>
          <w:i/>
          <w:iCs/>
        </w:rPr>
        <w:t xml:space="preserve">context</w:t>
      </w:r>
      <w:r>
        <w:t xml:space="preserve"> </w:t>
      </w:r>
      <w:r>
        <w:t xml:space="preserve">in which the kind of perception the psalm cultivates becomes possible. The worshiper who will not cease striving long enough to practice morning and evening praise will not develop the depth of perception the psalm commends. This does not require adjudicating sabbatarian debates, but it requires taking the Sabbath logic seriously.</w:t>
      </w:r>
    </w:p>
    <w:p>
      <w:pPr>
        <w:numPr>
          <w:ilvl w:val="0"/>
          <w:numId w:val="1002"/>
        </w:numPr>
      </w:pPr>
      <w:r>
        <w:rPr>
          <w:b/>
          <w:bCs/>
        </w:rPr>
        <w:t xml:space="preserve">Preaching the applications without the Christological grounding.</w:t>
      </w:r>
      <w:r>
        <w:t xml:space="preserve"> </w:t>
      </w:r>
      <w:r>
        <w:t xml:space="preserve">The exhortation to</w:t>
      </w:r>
      <w:r>
        <w:t xml:space="preserve"> </w:t>
      </w:r>
      <w:r>
        <w:t xml:space="preserve">“be like the righteous, not like the fool”</w:t>
      </w:r>
      <w:r>
        <w:t xml:space="preserve"> </w:t>
      </w:r>
      <w:r>
        <w:t xml:space="preserve">is moralistic unless it is grounded in the gospel reality that the righteous</w:t>
      </w:r>
      <w:r>
        <w:t xml:space="preserve"> </w:t>
      </w:r>
      <w:r>
        <w:rPr>
          <w:i/>
          <w:iCs/>
        </w:rPr>
        <w:t xml:space="preserve">are</w:t>
      </w:r>
      <w:r>
        <w:t xml:space="preserve"> </w:t>
      </w:r>
      <w:r>
        <w:t xml:space="preserve">righteous because they are planted in Christ — the true vine, the true cedar, the one truly raised and exalted. The call to flourish must be grounded in the prior declaration that in Christ, the worshiper’s flourishing is already secured. Otherwise, the palm tree and cedar become aspirational models rather than descriptions of what grace produces.</w:t>
      </w:r>
    </w:p>
    <w:p>
      <w:pPr>
        <w:numPr>
          <w:ilvl w:val="0"/>
          <w:numId w:val="1002"/>
        </w:numPr>
      </w:pPr>
      <w:r>
        <w:rPr>
          <w:b/>
          <w:bCs/>
        </w:rPr>
        <w:t xml:space="preserve">Missing the oral/doxological structure of the psalm.</w:t>
      </w:r>
      <w:r>
        <w:t xml:space="preserve"> </w:t>
      </w:r>
      <w:r>
        <w:t xml:space="preserve">This is a</w:t>
      </w:r>
      <w:r>
        <w:t xml:space="preserve"> </w:t>
      </w:r>
      <w:r>
        <w:rPr>
          <w:i/>
          <w:iCs/>
        </w:rPr>
        <w:t xml:space="preserve">song</w:t>
      </w:r>
      <w:r>
        <w:t xml:space="preserve"> </w:t>
      </w:r>
      <w:r>
        <w:t xml:space="preserve">— it moves, it has rhythm, it builds to a declaration. Verse 15 is not a conclusion to an argument; it is a shout of testimony from people who have outlasted their doubts. Exposition that treats the psalm as a doctrinal outline will flatten what should be a crescendo. The preacher should feel the psalm’s movement from praise to perception to testimony, and the sermon’s form should reflect that arc.</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2026-07-14T21:05:04Z</dcterms:created>
  <dcterms:modified xsi:type="dcterms:W3CDTF">2026-07-14T21:05:04Z</dcterms:modified>
</cp:coreProperties>
</file>

<file path=docProps/custom.xml><?xml version="1.0" encoding="utf-8"?>
<Properties xmlns="http://schemas.openxmlformats.org/officeDocument/2006/custom-properties" xmlns:vt="http://schemas.openxmlformats.org/officeDocument/2006/docPropsVTypes"/>
</file>